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813" w:rsidRDefault="00454447">
      <w:pPr>
        <w:rPr>
          <w:rFonts w:ascii="Times New Roman" w:hAnsi="Times New Roman" w:cs="Times New Roman"/>
          <w:sz w:val="24"/>
          <w:szCs w:val="24"/>
        </w:rPr>
      </w:pPr>
      <w:r>
        <w:rPr>
          <w:rFonts w:ascii="Times New Roman" w:hAnsi="Times New Roman" w:cs="Times New Roman"/>
          <w:sz w:val="24"/>
          <w:szCs w:val="24"/>
        </w:rPr>
        <w:t xml:space="preserve">Annotated Bibliography </w:t>
      </w:r>
    </w:p>
    <w:p w:rsidR="00B60E9D" w:rsidRDefault="006011A6">
      <w:pPr>
        <w:rPr>
          <w:rFonts w:ascii="Times New Roman" w:hAnsi="Times New Roman" w:cs="Times New Roman"/>
          <w:sz w:val="24"/>
          <w:szCs w:val="24"/>
        </w:rPr>
      </w:pPr>
      <w:r>
        <w:rPr>
          <w:rFonts w:ascii="Times New Roman" w:hAnsi="Times New Roman" w:cs="Times New Roman"/>
          <w:sz w:val="24"/>
          <w:szCs w:val="24"/>
        </w:rPr>
        <w:t>Course:</w:t>
      </w:r>
    </w:p>
    <w:p w:rsidR="006011A6" w:rsidRDefault="006011A6">
      <w:pPr>
        <w:rPr>
          <w:rFonts w:ascii="Times New Roman" w:hAnsi="Times New Roman" w:cs="Times New Roman"/>
          <w:sz w:val="24"/>
          <w:szCs w:val="24"/>
        </w:rPr>
      </w:pPr>
      <w:r>
        <w:rPr>
          <w:rFonts w:ascii="Times New Roman" w:hAnsi="Times New Roman" w:cs="Times New Roman"/>
          <w:sz w:val="24"/>
          <w:szCs w:val="24"/>
        </w:rPr>
        <w:t>Professor:</w:t>
      </w:r>
    </w:p>
    <w:p w:rsidR="006011A6" w:rsidRDefault="006011A6">
      <w:pPr>
        <w:rPr>
          <w:rFonts w:ascii="Times New Roman" w:hAnsi="Times New Roman" w:cs="Times New Roman"/>
          <w:sz w:val="24"/>
          <w:szCs w:val="24"/>
        </w:rPr>
      </w:pPr>
      <w:r>
        <w:rPr>
          <w:rFonts w:ascii="Times New Roman" w:hAnsi="Times New Roman" w:cs="Times New Roman"/>
          <w:sz w:val="24"/>
          <w:szCs w:val="24"/>
        </w:rPr>
        <w:t>Date:</w:t>
      </w:r>
    </w:p>
    <w:p w:rsidR="00B1733F" w:rsidRPr="00B1733F" w:rsidRDefault="00B1733F" w:rsidP="000D72B3">
      <w:pPr>
        <w:rPr>
          <w:rFonts w:ascii="Times New Roman" w:hAnsi="Times New Roman" w:cs="Times New Roman"/>
          <w:b/>
          <w:sz w:val="24"/>
          <w:szCs w:val="24"/>
        </w:rPr>
      </w:pPr>
      <w:r w:rsidRPr="00B1733F">
        <w:rPr>
          <w:rFonts w:ascii="Times New Roman" w:hAnsi="Times New Roman" w:cs="Times New Roman"/>
          <w:b/>
          <w:sz w:val="24"/>
          <w:szCs w:val="24"/>
        </w:rPr>
        <w:t xml:space="preserve">Book </w:t>
      </w:r>
    </w:p>
    <w:p w:rsidR="00767D95" w:rsidRPr="000A1E77" w:rsidRDefault="000D72B3" w:rsidP="000D72B3">
      <w:pPr>
        <w:rPr>
          <w:rFonts w:ascii="Times New Roman" w:hAnsi="Times New Roman" w:cs="Times New Roman"/>
          <w:b/>
          <w:sz w:val="24"/>
          <w:szCs w:val="24"/>
        </w:rPr>
      </w:pPr>
      <w:r w:rsidRPr="000A1E77">
        <w:rPr>
          <w:rFonts w:ascii="Times New Roman" w:hAnsi="Times New Roman" w:cs="Times New Roman" w:hint="eastAsia"/>
          <w:b/>
          <w:sz w:val="24"/>
          <w:szCs w:val="24"/>
        </w:rPr>
        <w:t>Chung, Sunghun. </w:t>
      </w:r>
      <w:r w:rsidRPr="000A1E77">
        <w:rPr>
          <w:rFonts w:ascii="Times New Roman" w:hAnsi="Times New Roman" w:cs="Times New Roman" w:hint="eastAsia"/>
          <w:b/>
          <w:i/>
          <w:iCs/>
          <w:sz w:val="24"/>
          <w:szCs w:val="24"/>
        </w:rPr>
        <w:t xml:space="preserve">An Empirical Analysis of </w:t>
      </w:r>
      <w:r w:rsidR="0029569B" w:rsidRPr="000A1E77">
        <w:rPr>
          <w:rFonts w:ascii="Times New Roman" w:hAnsi="Times New Roman" w:cs="Times New Roman" w:hint="eastAsia"/>
          <w:b/>
          <w:i/>
          <w:iCs/>
          <w:sz w:val="24"/>
          <w:szCs w:val="24"/>
        </w:rPr>
        <w:t>Usage Dynamics in a Mobile</w:t>
      </w:r>
      <w:r w:rsidRPr="000A1E77">
        <w:rPr>
          <w:rFonts w:ascii="Times New Roman" w:hAnsi="Times New Roman" w:cs="Times New Roman" w:hint="eastAsia"/>
          <w:b/>
          <w:i/>
          <w:iCs/>
          <w:sz w:val="24"/>
          <w:szCs w:val="24"/>
        </w:rPr>
        <w:t xml:space="preserve"> App: Evidence from Large-Scale Data</w:t>
      </w:r>
      <w:r w:rsidRPr="000A1E77">
        <w:rPr>
          <w:rFonts w:ascii="Times New Roman" w:hAnsi="Times New Roman" w:cs="Times New Roman" w:hint="eastAsia"/>
          <w:b/>
          <w:sz w:val="24"/>
          <w:szCs w:val="24"/>
        </w:rPr>
        <w:t>. , 2014. Internet resource.</w:t>
      </w:r>
    </w:p>
    <w:p w:rsidR="0029569B" w:rsidRDefault="0029569B" w:rsidP="0029569B">
      <w:pPr>
        <w:ind w:left="0" w:firstLine="0"/>
        <w:rPr>
          <w:rFonts w:ascii="Times New Roman" w:hAnsi="Times New Roman" w:cs="Times New Roman"/>
          <w:sz w:val="24"/>
          <w:szCs w:val="24"/>
        </w:rPr>
      </w:pPr>
      <w:r>
        <w:rPr>
          <w:rFonts w:ascii="Times New Roman" w:hAnsi="Times New Roman" w:cs="Times New Roman"/>
          <w:sz w:val="24"/>
          <w:szCs w:val="24"/>
        </w:rPr>
        <w:tab/>
        <w:t xml:space="preserve">This source quantifies the unique characteristics of mobile app usage and the behavioral content usage in context. The app author discusses the </w:t>
      </w:r>
      <w:r w:rsidR="00B1733F">
        <w:rPr>
          <w:rFonts w:ascii="Times New Roman" w:hAnsi="Times New Roman" w:cs="Times New Roman"/>
          <w:sz w:val="24"/>
          <w:szCs w:val="24"/>
        </w:rPr>
        <w:t xml:space="preserve">different uses of apps that could help the student learn such as listening to lessons and synthesizing ideas in </w:t>
      </w:r>
      <w:r w:rsidR="00A82B78">
        <w:rPr>
          <w:rFonts w:ascii="Times New Roman" w:hAnsi="Times New Roman" w:cs="Times New Roman"/>
          <w:sz w:val="24"/>
          <w:szCs w:val="24"/>
        </w:rPr>
        <w:t>note taking</w:t>
      </w:r>
      <w:r w:rsidR="00B1733F">
        <w:rPr>
          <w:rFonts w:ascii="Times New Roman" w:hAnsi="Times New Roman" w:cs="Times New Roman"/>
          <w:sz w:val="24"/>
          <w:szCs w:val="24"/>
        </w:rPr>
        <w:t xml:space="preserve">, mind mapping, </w:t>
      </w:r>
      <w:r w:rsidR="00A82B78">
        <w:rPr>
          <w:rFonts w:ascii="Times New Roman" w:hAnsi="Times New Roman" w:cs="Times New Roman"/>
          <w:sz w:val="24"/>
          <w:szCs w:val="24"/>
        </w:rPr>
        <w:t>tagging,</w:t>
      </w:r>
      <w:r w:rsidR="00B1733F">
        <w:rPr>
          <w:rFonts w:ascii="Times New Roman" w:hAnsi="Times New Roman" w:cs="Times New Roman"/>
          <w:sz w:val="24"/>
          <w:szCs w:val="24"/>
        </w:rPr>
        <w:t xml:space="preserve"> annotation, social networking apps among other key areas of study. The book gives affordances of apps that support literacy learning and design activities that could be used by the user to get the help needed from the app. </w:t>
      </w:r>
    </w:p>
    <w:p w:rsidR="00B1733F" w:rsidRDefault="00B1733F" w:rsidP="0029569B">
      <w:pPr>
        <w:ind w:left="0" w:firstLine="0"/>
        <w:rPr>
          <w:rFonts w:ascii="Times New Roman" w:hAnsi="Times New Roman" w:cs="Times New Roman"/>
          <w:sz w:val="24"/>
          <w:szCs w:val="24"/>
        </w:rPr>
      </w:pPr>
      <w:r>
        <w:rPr>
          <w:rFonts w:ascii="Times New Roman" w:hAnsi="Times New Roman" w:cs="Times New Roman"/>
          <w:sz w:val="24"/>
          <w:szCs w:val="24"/>
        </w:rPr>
        <w:tab/>
        <w:t xml:space="preserve">An evaluation of the book gives usage of smartphone application that can be used for different purposes. Different uses suggested for teaching professionals, online </w:t>
      </w:r>
      <w:r w:rsidR="00A82B78">
        <w:rPr>
          <w:rFonts w:ascii="Times New Roman" w:hAnsi="Times New Roman" w:cs="Times New Roman"/>
          <w:sz w:val="24"/>
          <w:szCs w:val="24"/>
        </w:rPr>
        <w:t>training,</w:t>
      </w:r>
      <w:r>
        <w:rPr>
          <w:rFonts w:ascii="Times New Roman" w:hAnsi="Times New Roman" w:cs="Times New Roman"/>
          <w:sz w:val="24"/>
          <w:szCs w:val="24"/>
        </w:rPr>
        <w:t xml:space="preserve"> and so forth. </w:t>
      </w:r>
      <w:r w:rsidR="00A82B78">
        <w:rPr>
          <w:rFonts w:ascii="Times New Roman" w:hAnsi="Times New Roman" w:cs="Times New Roman"/>
          <w:sz w:val="24"/>
          <w:szCs w:val="24"/>
        </w:rPr>
        <w:t>An informative book</w:t>
      </w:r>
      <w:r>
        <w:rPr>
          <w:rFonts w:ascii="Times New Roman" w:hAnsi="Times New Roman" w:cs="Times New Roman"/>
          <w:sz w:val="24"/>
          <w:szCs w:val="24"/>
        </w:rPr>
        <w:t xml:space="preserve"> can be used by the student to learn different aspects of smartphones and their uses. </w:t>
      </w:r>
    </w:p>
    <w:p w:rsidR="00B1733F" w:rsidRDefault="00B1733F" w:rsidP="0029569B">
      <w:pPr>
        <w:ind w:left="0" w:firstLine="0"/>
        <w:rPr>
          <w:rFonts w:ascii="Times New Roman" w:hAnsi="Times New Roman" w:cs="Times New Roman"/>
          <w:sz w:val="24"/>
          <w:szCs w:val="24"/>
        </w:rPr>
      </w:pPr>
      <w:r>
        <w:rPr>
          <w:rFonts w:ascii="Times New Roman" w:hAnsi="Times New Roman" w:cs="Times New Roman"/>
          <w:sz w:val="24"/>
          <w:szCs w:val="24"/>
        </w:rPr>
        <w:tab/>
        <w:t>The book finds a positive temporal effect of mobile apps and any other-oriented con</w:t>
      </w:r>
      <w:r w:rsidR="000A1E77">
        <w:rPr>
          <w:rFonts w:ascii="Times New Roman" w:hAnsi="Times New Roman" w:cs="Times New Roman"/>
          <w:sz w:val="24"/>
          <w:szCs w:val="24"/>
        </w:rPr>
        <w:t>tent usage. The book also actively engages fourth generation communication that empirically test the interrelationship between the various kinds of content usage in mobile apps.</w:t>
      </w:r>
    </w:p>
    <w:p w:rsidR="006B6155" w:rsidRDefault="006B6155" w:rsidP="000A1E77">
      <w:pPr>
        <w:rPr>
          <w:rFonts w:ascii="Times New Roman" w:hAnsi="Times New Roman" w:cs="Times New Roman"/>
          <w:b/>
          <w:sz w:val="24"/>
          <w:szCs w:val="24"/>
        </w:rPr>
      </w:pPr>
    </w:p>
    <w:p w:rsidR="006B6155" w:rsidRDefault="006B6155" w:rsidP="006B6155">
      <w:pPr>
        <w:rPr>
          <w:rFonts w:ascii="Times New Roman" w:hAnsi="Times New Roman" w:cs="Times New Roman"/>
          <w:b/>
          <w:sz w:val="24"/>
          <w:szCs w:val="24"/>
        </w:rPr>
      </w:pPr>
    </w:p>
    <w:p w:rsidR="006B6155" w:rsidRDefault="006B6155" w:rsidP="006B6155">
      <w:pPr>
        <w:rPr>
          <w:rFonts w:ascii="Times New Roman" w:hAnsi="Times New Roman" w:cs="Times New Roman"/>
          <w:b/>
          <w:sz w:val="24"/>
          <w:szCs w:val="24"/>
        </w:rPr>
      </w:pPr>
    </w:p>
    <w:p w:rsidR="006B6155" w:rsidRDefault="006B6155" w:rsidP="006B6155">
      <w:pPr>
        <w:rPr>
          <w:rFonts w:ascii="Times New Roman" w:hAnsi="Times New Roman" w:cs="Times New Roman"/>
          <w:b/>
          <w:sz w:val="24"/>
          <w:szCs w:val="24"/>
        </w:rPr>
      </w:pPr>
      <w:r>
        <w:rPr>
          <w:rFonts w:ascii="Times New Roman" w:hAnsi="Times New Roman" w:cs="Times New Roman"/>
          <w:b/>
          <w:sz w:val="24"/>
          <w:szCs w:val="24"/>
        </w:rPr>
        <w:lastRenderedPageBreak/>
        <w:t xml:space="preserve">Scholarly article </w:t>
      </w:r>
    </w:p>
    <w:p w:rsidR="000845DE" w:rsidRDefault="006B6155" w:rsidP="000A1E77">
      <w:pPr>
        <w:rPr>
          <w:rFonts w:ascii="Times New Roman" w:hAnsi="Times New Roman" w:cs="Times New Roman"/>
          <w:b/>
          <w:sz w:val="24"/>
          <w:szCs w:val="24"/>
        </w:rPr>
      </w:pPr>
      <w:r w:rsidRPr="006B6155">
        <w:rPr>
          <w:rFonts w:ascii="Times New Roman" w:hAnsi="Times New Roman" w:cs="Times New Roman"/>
          <w:b/>
          <w:sz w:val="24"/>
          <w:szCs w:val="24"/>
        </w:rPr>
        <w:t>Ventola, C. Lee. "Mobile devices and apps for health care professionals: uses and benefits." </w:t>
      </w:r>
      <w:r w:rsidRPr="006B6155">
        <w:rPr>
          <w:rFonts w:ascii="Times New Roman" w:hAnsi="Times New Roman" w:cs="Times New Roman"/>
          <w:b/>
          <w:i/>
          <w:iCs/>
          <w:sz w:val="24"/>
          <w:szCs w:val="24"/>
        </w:rPr>
        <w:t>Pharmacy and Therapeutics</w:t>
      </w:r>
      <w:r w:rsidRPr="006B6155">
        <w:rPr>
          <w:rFonts w:ascii="Times New Roman" w:hAnsi="Times New Roman" w:cs="Times New Roman"/>
          <w:b/>
          <w:sz w:val="24"/>
          <w:szCs w:val="24"/>
        </w:rPr>
        <w:t> 39.5 (2014): 356.</w:t>
      </w:r>
    </w:p>
    <w:p w:rsidR="006B6155" w:rsidRDefault="00D1688E" w:rsidP="006B6155">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use of mobile devices in the health care sector has been transformed to many aspects in order to embrace clinical practice. This scholarly article provides a common understanding of mobile app use in the medical industry. Today numerous apps are being used to administer health services such as time management, health record </w:t>
      </w:r>
      <w:r w:rsidR="00E0183F">
        <w:rPr>
          <w:rFonts w:ascii="Times New Roman" w:hAnsi="Times New Roman" w:cs="Times New Roman"/>
          <w:sz w:val="24"/>
          <w:szCs w:val="24"/>
        </w:rPr>
        <w:t>maintenance,</w:t>
      </w:r>
      <w:r>
        <w:rPr>
          <w:rFonts w:ascii="Times New Roman" w:hAnsi="Times New Roman" w:cs="Times New Roman"/>
          <w:sz w:val="24"/>
          <w:szCs w:val="24"/>
        </w:rPr>
        <w:t xml:space="preserve"> as well as access, clinical decision making among other uses. The mobile health apps offer benefits for HCPs and high access to improved health care. </w:t>
      </w:r>
    </w:p>
    <w:p w:rsidR="00C63F58" w:rsidRDefault="00D1688E" w:rsidP="006B6155">
      <w:pPr>
        <w:ind w:left="0" w:firstLine="0"/>
        <w:rPr>
          <w:rFonts w:ascii="Times New Roman" w:hAnsi="Times New Roman" w:cs="Times New Roman"/>
          <w:sz w:val="24"/>
          <w:szCs w:val="24"/>
        </w:rPr>
      </w:pPr>
      <w:r>
        <w:rPr>
          <w:rFonts w:ascii="Times New Roman" w:hAnsi="Times New Roman" w:cs="Times New Roman"/>
          <w:sz w:val="24"/>
          <w:szCs w:val="24"/>
        </w:rPr>
        <w:tab/>
        <w:t>The evaluation of the article gives a clear understanding of comp</w:t>
      </w:r>
      <w:r w:rsidR="00C63F58">
        <w:rPr>
          <w:rFonts w:ascii="Times New Roman" w:hAnsi="Times New Roman" w:cs="Times New Roman"/>
          <w:sz w:val="24"/>
          <w:szCs w:val="24"/>
        </w:rPr>
        <w:t>uting devices followed by table</w:t>
      </w:r>
      <w:r>
        <w:rPr>
          <w:rFonts w:ascii="Times New Roman" w:hAnsi="Times New Roman" w:cs="Times New Roman"/>
          <w:sz w:val="24"/>
          <w:szCs w:val="24"/>
        </w:rPr>
        <w:t xml:space="preserve">t and smartphones </w:t>
      </w:r>
      <w:r w:rsidR="00C63F58">
        <w:rPr>
          <w:rFonts w:ascii="Times New Roman" w:hAnsi="Times New Roman" w:cs="Times New Roman"/>
          <w:sz w:val="24"/>
          <w:szCs w:val="24"/>
        </w:rPr>
        <w:t xml:space="preserve">that will </w:t>
      </w:r>
      <w:r w:rsidR="00E0183F">
        <w:rPr>
          <w:rFonts w:ascii="Times New Roman" w:hAnsi="Times New Roman" w:cs="Times New Roman"/>
          <w:sz w:val="24"/>
          <w:szCs w:val="24"/>
        </w:rPr>
        <w:t>affect</w:t>
      </w:r>
      <w:r w:rsidR="00C63F58">
        <w:rPr>
          <w:rFonts w:ascii="Times New Roman" w:hAnsi="Times New Roman" w:cs="Times New Roman"/>
          <w:sz w:val="24"/>
          <w:szCs w:val="24"/>
        </w:rPr>
        <w:t xml:space="preserve"> the medical field. Mobile device can be used to access a number of medical services through Google android systems or Operating systems. Mobile devices are needed at the point of care for functions such as communication, hospital information </w:t>
      </w:r>
      <w:r w:rsidR="00A82B78">
        <w:rPr>
          <w:rFonts w:ascii="Times New Roman" w:hAnsi="Times New Roman" w:cs="Times New Roman"/>
          <w:sz w:val="24"/>
          <w:szCs w:val="24"/>
        </w:rPr>
        <w:t>systems,</w:t>
      </w:r>
      <w:r w:rsidR="00C63F58">
        <w:rPr>
          <w:rFonts w:ascii="Times New Roman" w:hAnsi="Times New Roman" w:cs="Times New Roman"/>
          <w:sz w:val="24"/>
          <w:szCs w:val="24"/>
        </w:rPr>
        <w:t xml:space="preserve"> and different clinical software to diagnose diseases such as AIDS. </w:t>
      </w:r>
    </w:p>
    <w:p w:rsidR="00D1688E" w:rsidRDefault="00C63F58" w:rsidP="006B6155">
      <w:pPr>
        <w:ind w:left="0" w:firstLine="0"/>
        <w:rPr>
          <w:rFonts w:ascii="Times New Roman" w:hAnsi="Times New Roman" w:cs="Times New Roman"/>
          <w:sz w:val="24"/>
          <w:szCs w:val="24"/>
        </w:rPr>
      </w:pPr>
      <w:r>
        <w:rPr>
          <w:rFonts w:ascii="Times New Roman" w:hAnsi="Times New Roman" w:cs="Times New Roman"/>
          <w:sz w:val="24"/>
          <w:szCs w:val="24"/>
        </w:rPr>
        <w:tab/>
        <w:t xml:space="preserve">Medical devices are invaluable tools that help in clinical practice. Medical devices and Apps give the industry an opportunity to rigorously evaluate and </w:t>
      </w:r>
      <w:r w:rsidR="00A82B78">
        <w:rPr>
          <w:rFonts w:ascii="Times New Roman" w:hAnsi="Times New Roman" w:cs="Times New Roman"/>
          <w:sz w:val="24"/>
          <w:szCs w:val="24"/>
        </w:rPr>
        <w:t>validate the</w:t>
      </w:r>
      <w:r>
        <w:rPr>
          <w:rFonts w:ascii="Times New Roman" w:hAnsi="Times New Roman" w:cs="Times New Roman"/>
          <w:sz w:val="24"/>
          <w:szCs w:val="24"/>
        </w:rPr>
        <w:t xml:space="preserve"> development process and practice that ensures quality and safety of patients. The article is important in implementation of medical practices to improve customer outcomes. </w:t>
      </w:r>
    </w:p>
    <w:p w:rsidR="00C63F58" w:rsidRDefault="00C63F58" w:rsidP="006B6155">
      <w:pPr>
        <w:ind w:left="0" w:firstLine="0"/>
        <w:rPr>
          <w:rFonts w:ascii="Times New Roman" w:hAnsi="Times New Roman" w:cs="Times New Roman"/>
          <w:sz w:val="24"/>
          <w:szCs w:val="24"/>
        </w:rPr>
      </w:pPr>
    </w:p>
    <w:p w:rsidR="00C63F58" w:rsidRDefault="00C63F58" w:rsidP="006B6155">
      <w:pPr>
        <w:ind w:left="0" w:firstLine="0"/>
        <w:rPr>
          <w:rFonts w:ascii="Times New Roman" w:hAnsi="Times New Roman" w:cs="Times New Roman"/>
          <w:sz w:val="24"/>
          <w:szCs w:val="24"/>
        </w:rPr>
      </w:pPr>
    </w:p>
    <w:p w:rsidR="00C63F58" w:rsidRDefault="00C63F58" w:rsidP="006B6155">
      <w:pPr>
        <w:ind w:left="0" w:firstLine="0"/>
        <w:rPr>
          <w:rFonts w:ascii="Times New Roman" w:hAnsi="Times New Roman" w:cs="Times New Roman"/>
          <w:sz w:val="24"/>
          <w:szCs w:val="24"/>
        </w:rPr>
      </w:pPr>
    </w:p>
    <w:p w:rsidR="00C63F58" w:rsidRDefault="00C63F58" w:rsidP="006B6155">
      <w:pPr>
        <w:ind w:left="0" w:firstLine="0"/>
        <w:rPr>
          <w:rFonts w:ascii="Times New Roman" w:hAnsi="Times New Roman" w:cs="Times New Roman"/>
          <w:sz w:val="24"/>
          <w:szCs w:val="24"/>
        </w:rPr>
      </w:pPr>
    </w:p>
    <w:p w:rsidR="000D08D2" w:rsidRDefault="000D08D2" w:rsidP="000D08D2">
      <w:pPr>
        <w:ind w:left="0" w:firstLine="0"/>
        <w:rPr>
          <w:rFonts w:ascii="Times New Roman" w:hAnsi="Times New Roman" w:cs="Times New Roman"/>
          <w:sz w:val="24"/>
          <w:szCs w:val="24"/>
        </w:rPr>
      </w:pPr>
    </w:p>
    <w:p w:rsidR="000D08D2" w:rsidRPr="000D08D2" w:rsidRDefault="000D08D2" w:rsidP="000D08D2">
      <w:pPr>
        <w:ind w:left="0" w:firstLine="0"/>
        <w:rPr>
          <w:rFonts w:ascii="Times New Roman" w:hAnsi="Times New Roman" w:cs="Times New Roman"/>
          <w:b/>
          <w:sz w:val="24"/>
          <w:szCs w:val="24"/>
        </w:rPr>
      </w:pPr>
      <w:r w:rsidRPr="000D08D2">
        <w:rPr>
          <w:rFonts w:ascii="Times New Roman" w:hAnsi="Times New Roman" w:cs="Times New Roman"/>
          <w:b/>
          <w:sz w:val="24"/>
          <w:szCs w:val="24"/>
        </w:rPr>
        <w:lastRenderedPageBreak/>
        <w:t xml:space="preserve">Popular article </w:t>
      </w:r>
    </w:p>
    <w:p w:rsidR="00C63F58" w:rsidRDefault="002026CC" w:rsidP="000D08D2">
      <w:pPr>
        <w:rPr>
          <w:rFonts w:ascii="Times New Roman" w:hAnsi="Times New Roman" w:cs="Times New Roman"/>
          <w:b/>
          <w:sz w:val="24"/>
          <w:szCs w:val="24"/>
        </w:rPr>
      </w:pPr>
      <w:r w:rsidRPr="000D08D2">
        <w:rPr>
          <w:rFonts w:ascii="Times New Roman" w:hAnsi="Times New Roman" w:cs="Times New Roman"/>
          <w:b/>
          <w:sz w:val="24"/>
          <w:szCs w:val="24"/>
        </w:rPr>
        <w:t>Stefan Li</w:t>
      </w:r>
      <w:bookmarkStart w:id="0" w:name="_GoBack"/>
      <w:bookmarkEnd w:id="0"/>
      <w:r w:rsidRPr="000D08D2">
        <w:rPr>
          <w:rFonts w:ascii="Times New Roman" w:hAnsi="Times New Roman" w:cs="Times New Roman"/>
          <w:b/>
          <w:sz w:val="24"/>
          <w:szCs w:val="24"/>
        </w:rPr>
        <w:t>nnhoff &amp; Katherine Taken Smith, “An examination of mobile app usage and user’s life satisfaction”; Publ. online 05 July 2017</w:t>
      </w:r>
    </w:p>
    <w:p w:rsidR="000D08D2" w:rsidRDefault="000D08D2" w:rsidP="000D08D2">
      <w:pPr>
        <w:ind w:left="0" w:firstLine="720"/>
        <w:rPr>
          <w:rFonts w:ascii="Times New Roman" w:hAnsi="Times New Roman" w:cs="Times New Roman"/>
          <w:sz w:val="24"/>
          <w:szCs w:val="24"/>
        </w:rPr>
      </w:pPr>
      <w:r>
        <w:rPr>
          <w:rFonts w:ascii="Times New Roman" w:hAnsi="Times New Roman" w:cs="Times New Roman"/>
          <w:sz w:val="24"/>
          <w:szCs w:val="24"/>
        </w:rPr>
        <w:t xml:space="preserve">Increased engagement in mobile apps is an emerging trade today. Mobile app devices has become more personalized and customized. Research shows that adoption of mobile apps influences person’s well-being. This article provides the bridge between the app and the usage in order to bring satisfaction in life. </w:t>
      </w:r>
      <w:r w:rsidR="00E0183F">
        <w:rPr>
          <w:rFonts w:ascii="Times New Roman" w:hAnsi="Times New Roman" w:cs="Times New Roman"/>
          <w:sz w:val="24"/>
          <w:szCs w:val="24"/>
        </w:rPr>
        <w:t xml:space="preserve">The correlation between personal level of satisfaction and mobile app use has also been discussed in the article. </w:t>
      </w:r>
    </w:p>
    <w:p w:rsidR="00E0183F" w:rsidRDefault="00E0183F" w:rsidP="000D08D2">
      <w:pPr>
        <w:ind w:left="0" w:firstLine="720"/>
        <w:rPr>
          <w:rFonts w:ascii="Times New Roman" w:hAnsi="Times New Roman" w:cs="Times New Roman"/>
          <w:sz w:val="24"/>
          <w:szCs w:val="24"/>
        </w:rPr>
      </w:pPr>
      <w:r>
        <w:rPr>
          <w:rFonts w:ascii="Times New Roman" w:hAnsi="Times New Roman" w:cs="Times New Roman"/>
          <w:sz w:val="24"/>
          <w:szCs w:val="24"/>
        </w:rPr>
        <w:t>Mobile app usage has had great benefits to people working or placed in different aspects of life such as health, education, and communication among others. This has improved the way of life and life satisfaction is high. Mobile technology has enhanced user happiness and people can not get services at the comfort of their homes or locales without much commuting. The benefits of developing mobile apps has also encouraged the use of the programs.</w:t>
      </w:r>
    </w:p>
    <w:p w:rsidR="00E0183F" w:rsidRPr="000D08D2" w:rsidRDefault="00E0183F" w:rsidP="000D08D2">
      <w:pPr>
        <w:ind w:left="0" w:firstLine="720"/>
        <w:rPr>
          <w:rFonts w:ascii="Times New Roman" w:hAnsi="Times New Roman" w:cs="Times New Roman"/>
          <w:sz w:val="24"/>
          <w:szCs w:val="24"/>
        </w:rPr>
      </w:pPr>
      <w:r>
        <w:rPr>
          <w:rFonts w:ascii="Times New Roman" w:hAnsi="Times New Roman" w:cs="Times New Roman"/>
          <w:sz w:val="24"/>
          <w:szCs w:val="24"/>
        </w:rPr>
        <w:t>In average, the US adults spend more than 2 hours a day in mobile app use. This means that mobile apps</w:t>
      </w:r>
      <w:r w:rsidR="00D12E5D">
        <w:rPr>
          <w:rFonts w:ascii="Times New Roman" w:hAnsi="Times New Roman" w:cs="Times New Roman"/>
          <w:sz w:val="24"/>
          <w:szCs w:val="24"/>
        </w:rPr>
        <w:t xml:space="preserve"> will reach an average of 19.9% of the total media time annually. Mobile internet users have received a reasonable amount of communication from the mobile apps that they use. This has enhanced cost-effectiveness and the influence of app usage. </w:t>
      </w:r>
    </w:p>
    <w:sectPr w:rsidR="00E0183F" w:rsidRPr="000D08D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949" w:rsidRDefault="001A5949" w:rsidP="006011A6">
      <w:pPr>
        <w:spacing w:line="240" w:lineRule="auto"/>
      </w:pPr>
      <w:r>
        <w:separator/>
      </w:r>
    </w:p>
  </w:endnote>
  <w:endnote w:type="continuationSeparator" w:id="0">
    <w:p w:rsidR="001A5949" w:rsidRDefault="001A5949" w:rsidP="006011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949" w:rsidRDefault="001A5949" w:rsidP="006011A6">
      <w:pPr>
        <w:spacing w:line="240" w:lineRule="auto"/>
      </w:pPr>
      <w:r>
        <w:separator/>
      </w:r>
    </w:p>
  </w:footnote>
  <w:footnote w:type="continuationSeparator" w:id="0">
    <w:p w:rsidR="001A5949" w:rsidRDefault="001A5949" w:rsidP="006011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1589410"/>
      <w:docPartObj>
        <w:docPartGallery w:val="Page Numbers (Top of Page)"/>
        <w:docPartUnique/>
      </w:docPartObj>
    </w:sdtPr>
    <w:sdtEndPr>
      <w:rPr>
        <w:noProof/>
      </w:rPr>
    </w:sdtEndPr>
    <w:sdtContent>
      <w:p w:rsidR="006011A6" w:rsidRPr="006011A6" w:rsidRDefault="006011A6">
        <w:pPr>
          <w:pStyle w:val="Header"/>
          <w:jc w:val="right"/>
          <w:rPr>
            <w:rFonts w:ascii="Times New Roman" w:hAnsi="Times New Roman" w:cs="Times New Roman"/>
            <w:sz w:val="24"/>
            <w:szCs w:val="24"/>
          </w:rPr>
        </w:pPr>
        <w:r w:rsidRPr="006011A6">
          <w:rPr>
            <w:rFonts w:ascii="Times New Roman" w:hAnsi="Times New Roman" w:cs="Times New Roman"/>
            <w:sz w:val="24"/>
            <w:szCs w:val="24"/>
          </w:rPr>
          <w:t xml:space="preserve">Surname </w:t>
        </w:r>
        <w:r w:rsidRPr="006011A6">
          <w:rPr>
            <w:rFonts w:ascii="Times New Roman" w:hAnsi="Times New Roman" w:cs="Times New Roman"/>
            <w:sz w:val="24"/>
            <w:szCs w:val="24"/>
          </w:rPr>
          <w:fldChar w:fldCharType="begin"/>
        </w:r>
        <w:r w:rsidRPr="006011A6">
          <w:rPr>
            <w:rFonts w:ascii="Times New Roman" w:hAnsi="Times New Roman" w:cs="Times New Roman"/>
            <w:sz w:val="24"/>
            <w:szCs w:val="24"/>
          </w:rPr>
          <w:instrText xml:space="preserve"> PAGE   \* MERGEFORMAT </w:instrText>
        </w:r>
        <w:r w:rsidRPr="006011A6">
          <w:rPr>
            <w:rFonts w:ascii="Times New Roman" w:hAnsi="Times New Roman" w:cs="Times New Roman"/>
            <w:sz w:val="24"/>
            <w:szCs w:val="24"/>
          </w:rPr>
          <w:fldChar w:fldCharType="separate"/>
        </w:r>
        <w:r w:rsidR="00A82B78">
          <w:rPr>
            <w:rFonts w:ascii="Times New Roman" w:hAnsi="Times New Roman" w:cs="Times New Roman"/>
            <w:noProof/>
            <w:sz w:val="24"/>
            <w:szCs w:val="24"/>
          </w:rPr>
          <w:t>3</w:t>
        </w:r>
        <w:r w:rsidRPr="006011A6">
          <w:rPr>
            <w:rFonts w:ascii="Times New Roman" w:hAnsi="Times New Roman" w:cs="Times New Roman"/>
            <w:noProof/>
            <w:sz w:val="24"/>
            <w:szCs w:val="24"/>
          </w:rPr>
          <w:fldChar w:fldCharType="end"/>
        </w:r>
      </w:p>
    </w:sdtContent>
  </w:sdt>
  <w:p w:rsidR="006011A6" w:rsidRPr="006011A6" w:rsidRDefault="006011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A6"/>
    <w:rsid w:val="0004571E"/>
    <w:rsid w:val="000845DE"/>
    <w:rsid w:val="000A1E77"/>
    <w:rsid w:val="000B6B37"/>
    <w:rsid w:val="000D08D2"/>
    <w:rsid w:val="000D72B3"/>
    <w:rsid w:val="00170227"/>
    <w:rsid w:val="001A5949"/>
    <w:rsid w:val="001F4BBA"/>
    <w:rsid w:val="002026CC"/>
    <w:rsid w:val="0029569B"/>
    <w:rsid w:val="00297D54"/>
    <w:rsid w:val="00356927"/>
    <w:rsid w:val="003B5813"/>
    <w:rsid w:val="00454447"/>
    <w:rsid w:val="00492C9C"/>
    <w:rsid w:val="004B7412"/>
    <w:rsid w:val="005F1392"/>
    <w:rsid w:val="006011A6"/>
    <w:rsid w:val="00663F2C"/>
    <w:rsid w:val="006B6155"/>
    <w:rsid w:val="00723483"/>
    <w:rsid w:val="0072709C"/>
    <w:rsid w:val="00767D95"/>
    <w:rsid w:val="008E2E03"/>
    <w:rsid w:val="00A82B78"/>
    <w:rsid w:val="00B1733F"/>
    <w:rsid w:val="00B604E9"/>
    <w:rsid w:val="00B60E9D"/>
    <w:rsid w:val="00B9110C"/>
    <w:rsid w:val="00B91C34"/>
    <w:rsid w:val="00BD0514"/>
    <w:rsid w:val="00C63F58"/>
    <w:rsid w:val="00CB21FC"/>
    <w:rsid w:val="00D12E5D"/>
    <w:rsid w:val="00D1688E"/>
    <w:rsid w:val="00D214F8"/>
    <w:rsid w:val="00E0183F"/>
    <w:rsid w:val="00F043D4"/>
    <w:rsid w:val="00F7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62AFF-80FD-4398-8CDE-ADA7FBF1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A6"/>
    <w:pPr>
      <w:tabs>
        <w:tab w:val="center" w:pos="4680"/>
        <w:tab w:val="right" w:pos="9360"/>
      </w:tabs>
      <w:spacing w:line="240" w:lineRule="auto"/>
    </w:pPr>
  </w:style>
  <w:style w:type="character" w:customStyle="1" w:styleId="HeaderChar">
    <w:name w:val="Header Char"/>
    <w:basedOn w:val="DefaultParagraphFont"/>
    <w:link w:val="Header"/>
    <w:uiPriority w:val="99"/>
    <w:rsid w:val="006011A6"/>
  </w:style>
  <w:style w:type="paragraph" w:styleId="Footer">
    <w:name w:val="footer"/>
    <w:basedOn w:val="Normal"/>
    <w:link w:val="FooterChar"/>
    <w:uiPriority w:val="99"/>
    <w:unhideWhenUsed/>
    <w:rsid w:val="006011A6"/>
    <w:pPr>
      <w:tabs>
        <w:tab w:val="center" w:pos="4680"/>
        <w:tab w:val="right" w:pos="9360"/>
      </w:tabs>
      <w:spacing w:line="240" w:lineRule="auto"/>
    </w:pPr>
  </w:style>
  <w:style w:type="character" w:customStyle="1" w:styleId="FooterChar">
    <w:name w:val="Footer Char"/>
    <w:basedOn w:val="DefaultParagraphFont"/>
    <w:link w:val="Footer"/>
    <w:uiPriority w:val="99"/>
    <w:rsid w:val="00601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3</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7</cp:revision>
  <dcterms:created xsi:type="dcterms:W3CDTF">2018-04-23T12:46:00Z</dcterms:created>
  <dcterms:modified xsi:type="dcterms:W3CDTF">2018-04-23T16:18:00Z</dcterms:modified>
</cp:coreProperties>
</file>